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4AD6" w14:textId="11619BF4" w:rsidR="003C1F0D" w:rsidRPr="00DE0AA2" w:rsidRDefault="003C1F0D" w:rsidP="003C1F0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bookmarkStart w:id="0" w:name="_Hlk173438947"/>
      <w:r w:rsidRPr="00AA5D31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#127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6D4216" w:rsidRPr="006D4216">
        <w:rPr>
          <w:rFonts w:ascii="Arial" w:eastAsia="MS Mincho" w:hAnsi="Arial"/>
          <w:b/>
          <w:sz w:val="22"/>
          <w:szCs w:val="22"/>
          <w:lang w:val="de-DE" w:eastAsia="x-none"/>
        </w:rPr>
        <w:t>R2-2407346</w:t>
      </w:r>
    </w:p>
    <w:p w14:paraId="5F56B959" w14:textId="77777777" w:rsidR="003C1F0D" w:rsidRPr="00A72911" w:rsidRDefault="003C1F0D" w:rsidP="00A72911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2"/>
          <w:szCs w:val="24"/>
          <w:lang w:val="de-DE" w:eastAsia="x-none"/>
        </w:rPr>
      </w:pP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>Maastricht, Netherlands, Aug 19th – 23rd, 2024</w:t>
      </w:r>
    </w:p>
    <w:bookmarkEnd w:id="0"/>
    <w:p w14:paraId="78AF63CC" w14:textId="77777777" w:rsidR="008A48D8" w:rsidRPr="00CC3493" w:rsidRDefault="008A48D8" w:rsidP="00CC3493">
      <w:pPr>
        <w:pStyle w:val="af0"/>
        <w:jc w:val="both"/>
        <w:rPr>
          <w:rFonts w:eastAsiaTheme="minorEastAsia"/>
          <w:bCs/>
          <w:sz w:val="28"/>
          <w:lang w:val="de-DE"/>
        </w:rPr>
      </w:pPr>
    </w:p>
    <w:p w14:paraId="263F7E50" w14:textId="09105565" w:rsidR="00E5433F" w:rsidRPr="00050BD2" w:rsidRDefault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6E762A" w:rsidRPr="006E762A">
        <w:rPr>
          <w:rFonts w:ascii="Arial" w:hAnsi="Arial" w:cs="Arial"/>
          <w:b/>
          <w:sz w:val="22"/>
        </w:rPr>
        <w:t>8.8.4</w:t>
      </w:r>
    </w:p>
    <w:p w14:paraId="6CDD9A34" w14:textId="7A4A7658" w:rsidR="00E5433F" w:rsidRPr="00050BD2" w:rsidRDefault="00D853B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0D65B4">
        <w:rPr>
          <w:rFonts w:ascii="Arial" w:hAnsi="Arial" w:cs="Arial"/>
          <w:b/>
          <w:sz w:val="22"/>
        </w:rPr>
        <w:t>ONOR</w:t>
      </w:r>
    </w:p>
    <w:p w14:paraId="44EF1B85" w14:textId="2EF32B74" w:rsidR="009C535A" w:rsidRDefault="00E5433F" w:rsidP="00070B1C">
      <w:pPr>
        <w:ind w:left="1985" w:hanging="1985"/>
        <w:jc w:val="both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AE4E04" w:rsidRPr="00AE4E04">
        <w:rPr>
          <w:rFonts w:ascii="Arial" w:hAnsi="Arial" w:cs="Arial"/>
          <w:b/>
          <w:sz w:val="22"/>
        </w:rPr>
        <w:t xml:space="preserve">Discussions on the support of </w:t>
      </w:r>
      <w:r w:rsidR="00805CC9">
        <w:rPr>
          <w:rFonts w:ascii="Arial" w:hAnsi="Arial" w:cs="Arial"/>
          <w:b/>
          <w:sz w:val="22"/>
        </w:rPr>
        <w:t>b</w:t>
      </w:r>
      <w:r w:rsidR="00AE4E04" w:rsidRPr="00AE4E04">
        <w:rPr>
          <w:rFonts w:ascii="Arial" w:hAnsi="Arial" w:cs="Arial"/>
          <w:b/>
          <w:sz w:val="22"/>
        </w:rPr>
        <w:t>roadcast service</w:t>
      </w:r>
    </w:p>
    <w:p w14:paraId="7E1D6554" w14:textId="5F25B71F" w:rsidR="00E5433F" w:rsidRPr="00050BD2" w:rsidRDefault="00E5433F" w:rsidP="00070B1C">
      <w:pPr>
        <w:ind w:left="1985" w:hanging="1985"/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 w:rsidP="00CC349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9FE5346" w14:textId="24357AB9" w:rsidR="00C81520" w:rsidRDefault="00C81520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During the </w:t>
      </w:r>
      <w:r w:rsidR="00C35E94">
        <w:rPr>
          <w:rFonts w:hint="eastAsia"/>
          <w:lang w:eastAsia="zh-CN"/>
        </w:rPr>
        <w:t>previous</w:t>
      </w:r>
      <w:r w:rsidR="00C35E94">
        <w:rPr>
          <w:lang w:eastAsia="zh-CN"/>
        </w:rPr>
        <w:t xml:space="preserve"> </w:t>
      </w:r>
      <w:r>
        <w:rPr>
          <w:lang w:eastAsia="zh-CN"/>
        </w:rPr>
        <w:t>meeting</w:t>
      </w:r>
      <w:r w:rsidR="00C35E94">
        <w:rPr>
          <w:lang w:eastAsia="zh-CN"/>
        </w:rPr>
        <w:t>s</w:t>
      </w:r>
      <w:r>
        <w:rPr>
          <w:lang w:eastAsia="zh-CN"/>
        </w:rPr>
        <w:t xml:space="preserve"> </w:t>
      </w:r>
      <w:r w:rsidR="00C35E94">
        <w:rPr>
          <w:lang w:eastAsia="zh-CN"/>
        </w:rPr>
        <w:t xml:space="preserve">for </w:t>
      </w:r>
      <w:r>
        <w:rPr>
          <w:lang w:eastAsia="zh-CN"/>
        </w:rPr>
        <w:t>Rel-19</w:t>
      </w:r>
      <w:r w:rsidR="00C35E94">
        <w:rPr>
          <w:lang w:eastAsia="zh-CN"/>
        </w:rPr>
        <w:t xml:space="preserve"> NTN</w:t>
      </w:r>
      <w:r>
        <w:rPr>
          <w:lang w:eastAsia="zh-CN"/>
        </w:rPr>
        <w:t xml:space="preserve">, RAN2 clarified use cases of the broadcast service in NTN system and </w:t>
      </w:r>
      <w:r w:rsidR="00B85D2C">
        <w:rPr>
          <w:rFonts w:hint="eastAsia"/>
          <w:lang w:eastAsia="zh-CN"/>
        </w:rPr>
        <w:t>made</w:t>
      </w:r>
      <w:r w:rsidR="00B85D2C">
        <w:rPr>
          <w:lang w:eastAsia="zh-CN"/>
        </w:rPr>
        <w:t xml:space="preserve"> some basic </w:t>
      </w:r>
      <w:r w:rsidR="00447853">
        <w:rPr>
          <w:lang w:eastAsia="zh-CN"/>
        </w:rPr>
        <w:t>agreements as follows.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5E94" w14:paraId="369009CD" w14:textId="77777777" w:rsidTr="00C35E94">
        <w:tc>
          <w:tcPr>
            <w:tcW w:w="9631" w:type="dxa"/>
          </w:tcPr>
          <w:p w14:paraId="538DDEC1" w14:textId="77777777" w:rsidR="00C35E94" w:rsidRPr="00C35E94" w:rsidRDefault="00C35E94" w:rsidP="00A72911">
            <w:pPr>
              <w:pStyle w:val="Doc-text2"/>
              <w:tabs>
                <w:tab w:val="clear" w:pos="1622"/>
                <w:tab w:val="left" w:pos="426"/>
              </w:tabs>
              <w:spacing w:line="276" w:lineRule="auto"/>
              <w:ind w:left="426" w:hanging="284"/>
              <w:jc w:val="both"/>
              <w:rPr>
                <w:rFonts w:cs="Arial"/>
              </w:rPr>
            </w:pPr>
            <w:r w:rsidRPr="00C35E94">
              <w:rPr>
                <w:rFonts w:cs="Arial"/>
                <w:szCs w:val="20"/>
              </w:rPr>
              <w:t>Agreements:</w:t>
            </w:r>
          </w:p>
          <w:p w14:paraId="63FCE8BB" w14:textId="77777777" w:rsidR="00C35E94" w:rsidRPr="00A72911" w:rsidRDefault="00C35E94" w:rsidP="00A72911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RAN2#125bis:</w:t>
            </w:r>
          </w:p>
          <w:p w14:paraId="787940A5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For MBS broadcast service we don’t restrict the work to any satellite constellation type</w:t>
            </w:r>
          </w:p>
          <w:p w14:paraId="5EB1FDAA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We prioritize working on a solution for MBS broadcast but we don’t preclude other broadcast services, namely ETWS</w:t>
            </w:r>
          </w:p>
          <w:p w14:paraId="6D5D492F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We will cover at least the case where the indicated intended service area covers a portion of a NTN cell</w:t>
            </w:r>
          </w:p>
          <w:p w14:paraId="2ECD7587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The intended service area can cover the area of more than one NTN cells (or portions thereof)</w:t>
            </w:r>
          </w:p>
          <w:p w14:paraId="1B2293C9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Can discuss next time whether the broadcast transmission can be limited to the intended service area only (i.e. no transmission happens outside of the intended serive area)</w:t>
            </w:r>
          </w:p>
          <w:p w14:paraId="188C5466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At least the following geographical area formats to model service area can be further considered (the signalling of other information than the geographical information can be considered):</w:t>
            </w:r>
          </w:p>
          <w:p w14:paraId="5A8E8061" w14:textId="77777777" w:rsidR="00C35E94" w:rsidRPr="00A72911" w:rsidRDefault="00C35E94" w:rsidP="00A72911">
            <w:pPr>
              <w:spacing w:after="0" w:line="276" w:lineRule="auto"/>
              <w:ind w:left="840"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ab/>
              <w:t>- Circles (like for TN coverage)</w:t>
            </w:r>
          </w:p>
          <w:p w14:paraId="27DFF357" w14:textId="77777777" w:rsidR="00C35E94" w:rsidRPr="00A72911" w:rsidRDefault="00C35E94" w:rsidP="00A72911">
            <w:pPr>
              <w:spacing w:after="0" w:line="276" w:lineRule="auto"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- Geographical area information, e.g. via polygons, to better approximate the intended shape of service area</w:t>
            </w:r>
          </w:p>
          <w:p w14:paraId="55870BDF" w14:textId="77777777" w:rsidR="00C35E94" w:rsidRPr="00A72911" w:rsidRDefault="00C35E94" w:rsidP="00A72911">
            <w:pPr>
              <w:widowControl w:val="0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rPr>
                <w:rFonts w:ascii="Arial" w:eastAsia="Times New Roman" w:hAnsi="Arial" w:cs="Arial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RAN2#126:</w:t>
            </w:r>
          </w:p>
          <w:p w14:paraId="38DF5DDA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For MBS broadcast service, both EFC and EMC are supported.</w:t>
            </w:r>
          </w:p>
          <w:p w14:paraId="6C2046FD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RAN2 will not define means for the NW to prevent the reception of the content of the service outside of the intended service area.</w:t>
            </w:r>
          </w:p>
          <w:p w14:paraId="2D504D19" w14:textId="77777777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MBS broadcast intended service area is provided via system information</w:t>
            </w:r>
          </w:p>
          <w:p w14:paraId="75D990AC" w14:textId="682121F2" w:rsidR="00C35E94" w:rsidRPr="00A72911" w:rsidRDefault="00C35E94" w:rsidP="00A72911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</w:pPr>
            <w:r w:rsidRPr="00A72911"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  <w:t>FMBS broadcast RAN2 considers the following possibilities for including the service area information: SIB20/ SIB21/ MBSBroadcastConfiguration. FFS for ETWS</w:t>
            </w:r>
          </w:p>
        </w:tc>
      </w:tr>
    </w:tbl>
    <w:p w14:paraId="69A01D0C" w14:textId="194672D3" w:rsidR="003604D4" w:rsidRPr="003604D4" w:rsidRDefault="006B68A2" w:rsidP="00CC3493">
      <w:pPr>
        <w:spacing w:beforeLines="50" w:before="120"/>
        <w:jc w:val="both"/>
        <w:rPr>
          <w:lang w:eastAsia="zh-CN"/>
        </w:rPr>
      </w:pPr>
      <w:bookmarkStart w:id="1" w:name="_Hlk134451243"/>
      <w:r>
        <w:rPr>
          <w:lang w:eastAsia="zh-CN"/>
        </w:rPr>
        <w:t xml:space="preserve">In this contribution, we would further discuss how to </w:t>
      </w:r>
      <w:r w:rsidR="00805CC9">
        <w:rPr>
          <w:lang w:eastAsia="zh-CN"/>
        </w:rPr>
        <w:t>provide the broadcast service via NTN</w:t>
      </w:r>
      <w:r>
        <w:rPr>
          <w:lang w:eastAsia="zh-CN"/>
        </w:rPr>
        <w:t xml:space="preserve"> based on the previous agreements</w:t>
      </w:r>
      <w:r w:rsidR="003604D4">
        <w:rPr>
          <w:lang w:eastAsia="zh-CN"/>
        </w:rPr>
        <w:t>.</w:t>
      </w:r>
    </w:p>
    <w:bookmarkEnd w:id="1"/>
    <w:p w14:paraId="49B5CBBB" w14:textId="04602DFC" w:rsidR="008A48D8" w:rsidRDefault="00124F8D" w:rsidP="00CC3493">
      <w:pPr>
        <w:pStyle w:val="1"/>
        <w:numPr>
          <w:ilvl w:val="0"/>
          <w:numId w:val="4"/>
        </w:numPr>
        <w:jc w:val="both"/>
      </w:pPr>
      <w:r>
        <w:t>Discussion</w:t>
      </w:r>
      <w:r w:rsidR="00F90FD1">
        <w:t xml:space="preserve"> </w:t>
      </w:r>
    </w:p>
    <w:p w14:paraId="6078EBB2" w14:textId="0F5E4A29" w:rsidR="00D8342A" w:rsidRDefault="00DB351D" w:rsidP="00070B1C">
      <w:pPr>
        <w:widowControl w:val="0"/>
        <w:autoSpaceDE w:val="0"/>
        <w:autoSpaceDN w:val="0"/>
        <w:adjustRightInd w:val="0"/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current MBS procedure, </w:t>
      </w:r>
      <w:r>
        <w:rPr>
          <w:lang w:val="en-US" w:eastAsia="zh-CN"/>
        </w:rPr>
        <w:t>a</w:t>
      </w:r>
      <w:r w:rsidR="004A24A9" w:rsidRPr="00124D5C">
        <w:rPr>
          <w:lang w:val="en-US" w:eastAsia="zh-CN"/>
        </w:rPr>
        <w:t xml:space="preserve"> UE can</w:t>
      </w:r>
      <w:r w:rsidR="004A24A9">
        <w:rPr>
          <w:lang w:val="en-US" w:eastAsia="zh-CN"/>
        </w:rPr>
        <w:t xml:space="preserve"> </w:t>
      </w:r>
      <w:r w:rsidR="004A24A9" w:rsidRPr="00124D5C">
        <w:rPr>
          <w:lang w:val="en-US" w:eastAsia="zh-CN"/>
        </w:rPr>
        <w:t xml:space="preserve">receive a broadcast communication service in </w:t>
      </w:r>
      <w:bookmarkStart w:id="2" w:name="_Hlk163043113"/>
      <w:r w:rsidR="004A24A9" w:rsidRPr="00124D5C">
        <w:rPr>
          <w:lang w:val="en-US" w:eastAsia="zh-CN"/>
        </w:rPr>
        <w:t xml:space="preserve">RRC_IDLE, </w:t>
      </w:r>
      <w:r>
        <w:rPr>
          <w:lang w:val="en-US" w:eastAsia="zh-CN"/>
        </w:rPr>
        <w:t>R</w:t>
      </w:r>
      <w:r w:rsidR="004A24A9" w:rsidRPr="00124D5C">
        <w:rPr>
          <w:lang w:val="en-US" w:eastAsia="zh-CN"/>
        </w:rPr>
        <w:t>RC_INACTIVE</w:t>
      </w:r>
      <w:bookmarkEnd w:id="2"/>
      <w:r w:rsidR="004A24A9" w:rsidRPr="00124D5C">
        <w:rPr>
          <w:lang w:val="en-US" w:eastAsia="zh-CN"/>
        </w:rPr>
        <w:t xml:space="preserve"> and RRC_CONNECTED state.</w:t>
      </w:r>
      <w:r w:rsidR="004A24A9">
        <w:rPr>
          <w:lang w:val="en-US" w:eastAsia="zh-CN"/>
        </w:rPr>
        <w:t xml:space="preserve"> </w:t>
      </w:r>
      <w:r w:rsidR="00B95710">
        <w:rPr>
          <w:lang w:eastAsia="zh-CN"/>
        </w:rPr>
        <w:t xml:space="preserve">For now, the </w:t>
      </w:r>
      <w:r w:rsidR="00664F98">
        <w:rPr>
          <w:lang w:eastAsia="zh-CN"/>
        </w:rPr>
        <w:t xml:space="preserve">ETWS </w:t>
      </w:r>
      <w:r w:rsidR="00B95710">
        <w:rPr>
          <w:lang w:eastAsia="zh-CN"/>
        </w:rPr>
        <w:t xml:space="preserve">is supported by NR connected to 5GC by means of system information broadcast capability. </w:t>
      </w:r>
      <w:r w:rsidR="00B95710">
        <w:rPr>
          <w:lang w:val="en-US" w:eastAsia="zh-CN"/>
        </w:rPr>
        <w:t xml:space="preserve">What is more, a UE not </w:t>
      </w:r>
      <w:r w:rsidR="00B95710" w:rsidRPr="00B95710">
        <w:rPr>
          <w:lang w:val="en-US" w:eastAsia="zh-CN"/>
        </w:rPr>
        <w:t xml:space="preserve">registered </w:t>
      </w:r>
      <w:r w:rsidR="00B95710">
        <w:rPr>
          <w:lang w:val="en-US" w:eastAsia="zh-CN"/>
        </w:rPr>
        <w:t xml:space="preserve">even could receive some kind of service via broadcast. </w:t>
      </w:r>
      <w:r w:rsidR="00F5639F">
        <w:rPr>
          <w:lang w:val="en-US" w:eastAsia="zh-CN"/>
        </w:rPr>
        <w:t>In conclusion</w:t>
      </w:r>
      <w:r w:rsidR="00B95710">
        <w:rPr>
          <w:lang w:eastAsia="zh-CN"/>
        </w:rPr>
        <w:t xml:space="preserve">, it is scarcely possible for the NW to limit the reception of the UE. </w:t>
      </w:r>
      <w:r w:rsidR="00F5639F">
        <w:rPr>
          <w:lang w:eastAsia="zh-CN"/>
        </w:rPr>
        <w:t xml:space="preserve">Besides, NW is only aware of the coarse location of the UE in </w:t>
      </w:r>
      <w:r w:rsidR="00F5639F" w:rsidRPr="00124D5C">
        <w:rPr>
          <w:lang w:val="en-US" w:eastAsia="zh-CN"/>
        </w:rPr>
        <w:t xml:space="preserve">RRC_IDLE, </w:t>
      </w:r>
      <w:r w:rsidR="00F5639F">
        <w:rPr>
          <w:lang w:val="en-US" w:eastAsia="zh-CN"/>
        </w:rPr>
        <w:t>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state. The </w:t>
      </w:r>
      <w:r w:rsidR="00F5639F" w:rsidRPr="00124D5C">
        <w:rPr>
          <w:lang w:val="en-US" w:eastAsia="zh-CN"/>
        </w:rPr>
        <w:t>RRC_IDLE</w:t>
      </w:r>
      <w:r w:rsidR="00F5639F">
        <w:rPr>
          <w:lang w:val="en-US" w:eastAsia="zh-CN"/>
        </w:rPr>
        <w:t>/R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UE could re</w:t>
      </w:r>
      <w:r w:rsidR="003E6907">
        <w:rPr>
          <w:lang w:val="en-US" w:eastAsia="zh-CN"/>
        </w:rPr>
        <w:t>-</w:t>
      </w:r>
      <w:r w:rsidR="00F5639F">
        <w:rPr>
          <w:lang w:val="en-US" w:eastAsia="zh-CN"/>
        </w:rPr>
        <w:t>select the camping cell within the preconfigured tracking area</w:t>
      </w:r>
      <w:r w:rsidR="00F5639F">
        <w:rPr>
          <w:rFonts w:hint="eastAsia"/>
          <w:lang w:val="en-US" w:eastAsia="zh-CN"/>
        </w:rPr>
        <w:t>/</w:t>
      </w:r>
      <w:r w:rsidR="00F5639F">
        <w:rPr>
          <w:lang w:val="en-US" w:eastAsia="zh-CN"/>
        </w:rPr>
        <w:t>RNA and only triggers the registration update when the new camped cell does not belong to the tracking area</w:t>
      </w:r>
      <w:r w:rsidR="00F5639F">
        <w:rPr>
          <w:rFonts w:hint="eastAsia"/>
          <w:lang w:val="en-US" w:eastAsia="zh-CN"/>
        </w:rPr>
        <w:t>/</w:t>
      </w:r>
      <w:r w:rsidR="00F5639F">
        <w:rPr>
          <w:lang w:val="en-US" w:eastAsia="zh-CN"/>
        </w:rPr>
        <w:t xml:space="preserve">RNA. The NW was not sure which </w:t>
      </w:r>
      <w:r w:rsidR="00F5639F" w:rsidRPr="00124D5C">
        <w:rPr>
          <w:lang w:val="en-US" w:eastAsia="zh-CN"/>
        </w:rPr>
        <w:t>RRC_IDLE</w:t>
      </w:r>
      <w:r w:rsidR="00F5639F">
        <w:rPr>
          <w:lang w:val="en-US" w:eastAsia="zh-CN"/>
        </w:rPr>
        <w:t>/R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UE is </w:t>
      </w:r>
      <w:r w:rsidR="006D231C">
        <w:rPr>
          <w:rFonts w:hint="eastAsia"/>
          <w:lang w:val="en-US" w:eastAsia="zh-CN"/>
        </w:rPr>
        <w:t>out</w:t>
      </w:r>
      <w:r w:rsidR="006D231C">
        <w:rPr>
          <w:lang w:val="en-US" w:eastAsia="zh-CN"/>
        </w:rPr>
        <w:t xml:space="preserve"> of the intended service area and is not </w:t>
      </w:r>
      <w:r w:rsidR="00F5639F">
        <w:rPr>
          <w:lang w:val="en-US" w:eastAsia="zh-CN"/>
        </w:rPr>
        <w:t>supposed to receive the broadcast service. One potential solution is to provide the intended service area to the UE and the UE verified the service availability based on its location.</w:t>
      </w:r>
      <w:r w:rsidR="00D8342A">
        <w:rPr>
          <w:lang w:val="en-US" w:eastAsia="zh-CN"/>
        </w:rPr>
        <w:t xml:space="preserve"> </w:t>
      </w:r>
    </w:p>
    <w:p w14:paraId="47B8D46A" w14:textId="53670FEC" w:rsidR="00D8342A" w:rsidRPr="00130D97" w:rsidRDefault="00F5639F" w:rsidP="00CC3493">
      <w:pPr>
        <w:spacing w:beforeLines="50" w:before="120"/>
        <w:jc w:val="both"/>
        <w:rPr>
          <w:b/>
          <w:lang w:eastAsia="zh-CN"/>
        </w:rPr>
      </w:pPr>
      <w:r w:rsidRPr="00F5639F">
        <w:rPr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8B2D9B">
        <w:rPr>
          <w:b/>
          <w:lang w:eastAsia="zh-CN"/>
        </w:rPr>
        <w:t>1</w:t>
      </w:r>
      <w:r w:rsidRPr="00F5639F">
        <w:rPr>
          <w:b/>
          <w:lang w:eastAsia="zh-CN"/>
        </w:rPr>
        <w:t xml:space="preserve">: The intended service area could be provided to UE </w:t>
      </w:r>
      <w:r w:rsidR="006D231C">
        <w:rPr>
          <w:b/>
          <w:lang w:eastAsia="zh-CN"/>
        </w:rPr>
        <w:t>for</w:t>
      </w:r>
      <w:r w:rsidR="006D231C" w:rsidRPr="006D231C">
        <w:rPr>
          <w:b/>
          <w:lang w:eastAsia="zh-CN"/>
        </w:rPr>
        <w:t xml:space="preserve"> </w:t>
      </w:r>
      <w:r w:rsidR="006D231C">
        <w:rPr>
          <w:b/>
          <w:lang w:eastAsia="zh-CN"/>
        </w:rPr>
        <w:t xml:space="preserve">availability </w:t>
      </w:r>
      <w:r w:rsidR="006D231C" w:rsidRPr="006D231C">
        <w:rPr>
          <w:b/>
          <w:lang w:eastAsia="zh-CN"/>
        </w:rPr>
        <w:t xml:space="preserve">verification </w:t>
      </w:r>
      <w:r>
        <w:rPr>
          <w:b/>
          <w:lang w:eastAsia="zh-CN"/>
        </w:rPr>
        <w:t>based on its own location</w:t>
      </w:r>
      <w:r w:rsidRPr="00F5639F">
        <w:rPr>
          <w:b/>
          <w:lang w:eastAsia="zh-CN"/>
        </w:rPr>
        <w:t>.</w:t>
      </w:r>
    </w:p>
    <w:p w14:paraId="019075D1" w14:textId="53772A66" w:rsidR="00822916" w:rsidRDefault="00A6098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lastRenderedPageBreak/>
        <w:t xml:space="preserve">In the TN, the coverage is formulated with the </w:t>
      </w:r>
      <w:r w:rsidR="007C5FB8">
        <w:rPr>
          <w:lang w:eastAsia="zh-CN"/>
        </w:rPr>
        <w:t>circles</w:t>
      </w:r>
      <w:r>
        <w:rPr>
          <w:lang w:eastAsia="zh-CN"/>
        </w:rPr>
        <w:t xml:space="preserve">-like format since the coverage area is a circle around the base station. Since the intended area is the related to the service but not the coverage of the network, </w:t>
      </w:r>
      <w:r w:rsidR="00D65DBC">
        <w:rPr>
          <w:lang w:eastAsia="zh-CN"/>
        </w:rPr>
        <w:t>it is hard</w:t>
      </w:r>
      <w:r>
        <w:rPr>
          <w:lang w:eastAsia="zh-CN"/>
        </w:rPr>
        <w:t xml:space="preserve"> to determine the</w:t>
      </w:r>
      <w:r w:rsidR="00635620">
        <w:rPr>
          <w:lang w:eastAsia="zh-CN"/>
        </w:rPr>
        <w:t xml:space="preserve"> reference</w:t>
      </w:r>
      <w:r w:rsidRPr="00A6098E">
        <w:t xml:space="preserve"> </w:t>
      </w:r>
      <w:r w:rsidR="00635620">
        <w:rPr>
          <w:rFonts w:hint="eastAsia"/>
          <w:lang w:eastAsia="zh-CN"/>
        </w:rPr>
        <w:t>po</w:t>
      </w:r>
      <w:r w:rsidR="00635620">
        <w:rPr>
          <w:lang w:eastAsia="zh-CN"/>
        </w:rPr>
        <w:t xml:space="preserve">int for the </w:t>
      </w:r>
      <w:r>
        <w:rPr>
          <w:lang w:eastAsia="zh-CN"/>
        </w:rPr>
        <w:t>c</w:t>
      </w:r>
      <w:r w:rsidRPr="00A6098E">
        <w:rPr>
          <w:lang w:eastAsia="zh-CN"/>
        </w:rPr>
        <w:t>ent</w:t>
      </w:r>
      <w:r w:rsidR="00635620">
        <w:rPr>
          <w:lang w:eastAsia="zh-CN"/>
        </w:rPr>
        <w:t xml:space="preserve">re </w:t>
      </w:r>
      <w:r>
        <w:rPr>
          <w:lang w:eastAsia="zh-CN"/>
        </w:rPr>
        <w:t xml:space="preserve">and radius with the </w:t>
      </w:r>
      <w:r w:rsidR="00C60F9F">
        <w:rPr>
          <w:lang w:eastAsia="zh-CN"/>
        </w:rPr>
        <w:t>circles</w:t>
      </w:r>
      <w:r>
        <w:rPr>
          <w:lang w:eastAsia="zh-CN"/>
        </w:rPr>
        <w:t xml:space="preserve">-like format. </w:t>
      </w:r>
      <w:r w:rsidR="00635620">
        <w:rPr>
          <w:lang w:eastAsia="zh-CN"/>
        </w:rPr>
        <w:t xml:space="preserve">At least, the reference point for the centre is not toggled by the coverage centre of the NTN cell. </w:t>
      </w:r>
      <w:r w:rsidR="00D65DBC">
        <w:rPr>
          <w:lang w:eastAsia="zh-CN"/>
        </w:rPr>
        <w:t xml:space="preserve">For the broadcast service, the area is usually divided by </w:t>
      </w:r>
      <w:r w:rsidR="00D65DBC" w:rsidRPr="00A6098E">
        <w:rPr>
          <w:lang w:eastAsia="zh-CN"/>
        </w:rPr>
        <w:t>administrative region</w:t>
      </w:r>
      <w:r w:rsidR="00D65DBC">
        <w:rPr>
          <w:lang w:eastAsia="zh-CN"/>
        </w:rPr>
        <w:t>s. As stated in the agreement, g</w:t>
      </w:r>
      <w:r w:rsidR="00D65DBC" w:rsidRPr="00A6098E">
        <w:rPr>
          <w:lang w:eastAsia="zh-CN"/>
        </w:rPr>
        <w:t>eographical area information, e.g.</w:t>
      </w:r>
      <w:r w:rsidR="00D65DBC">
        <w:rPr>
          <w:lang w:eastAsia="zh-CN"/>
        </w:rPr>
        <w:t>,</w:t>
      </w:r>
      <w:r w:rsidR="00D65DBC" w:rsidRPr="00A6098E">
        <w:rPr>
          <w:lang w:eastAsia="zh-CN"/>
        </w:rPr>
        <w:t xml:space="preserve"> via polygons, </w:t>
      </w:r>
      <w:r w:rsidR="00D65DBC">
        <w:rPr>
          <w:lang w:eastAsia="zh-CN"/>
        </w:rPr>
        <w:t xml:space="preserve">could </w:t>
      </w:r>
      <w:r w:rsidR="00D65DBC" w:rsidRPr="00A6098E">
        <w:rPr>
          <w:lang w:eastAsia="zh-CN"/>
        </w:rPr>
        <w:t>better approximate the intended shape of service area</w:t>
      </w:r>
      <w:r w:rsidR="00D65DBC">
        <w:rPr>
          <w:lang w:eastAsia="zh-CN"/>
        </w:rPr>
        <w:t xml:space="preserve">. </w:t>
      </w:r>
      <w:r>
        <w:rPr>
          <w:lang w:eastAsia="zh-CN"/>
        </w:rPr>
        <w:t xml:space="preserve">Thus, we prefer the </w:t>
      </w:r>
      <w:r w:rsidRPr="00A6098E">
        <w:rPr>
          <w:lang w:eastAsia="zh-CN"/>
        </w:rPr>
        <w:t>geographical area</w:t>
      </w:r>
      <w:r>
        <w:rPr>
          <w:lang w:eastAsia="zh-CN"/>
        </w:rPr>
        <w:t xml:space="preserve"> information as the </w:t>
      </w:r>
      <w:r w:rsidR="00635620">
        <w:rPr>
          <w:lang w:eastAsia="zh-CN"/>
        </w:rPr>
        <w:t xml:space="preserve">baseline </w:t>
      </w:r>
      <w:r>
        <w:rPr>
          <w:lang w:eastAsia="zh-CN"/>
        </w:rPr>
        <w:t>area format.</w:t>
      </w:r>
    </w:p>
    <w:p w14:paraId="5A2D25A0" w14:textId="21BEC928" w:rsidR="00D65DBC" w:rsidRDefault="00D65DBC" w:rsidP="00D65DBC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 w:rsidR="00EA069A">
        <w:rPr>
          <w:b/>
          <w:lang w:eastAsia="zh-CN"/>
        </w:rPr>
        <w:t>2</w:t>
      </w:r>
      <w:r w:rsidRPr="00C72662">
        <w:rPr>
          <w:b/>
          <w:lang w:eastAsia="zh-CN"/>
        </w:rPr>
        <w:t xml:space="preserve">: </w:t>
      </w:r>
      <w:r w:rsidRPr="00F80935">
        <w:rPr>
          <w:b/>
          <w:lang w:eastAsia="zh-CN"/>
        </w:rPr>
        <w:t xml:space="preserve">The intended service area could be provided to UE </w:t>
      </w:r>
      <w:r w:rsidRPr="00F80935">
        <w:rPr>
          <w:rFonts w:hint="eastAsia"/>
          <w:b/>
          <w:lang w:eastAsia="zh-CN"/>
        </w:rPr>
        <w:t>in</w:t>
      </w:r>
      <w:r w:rsidRPr="00F80935">
        <w:rPr>
          <w:b/>
          <w:lang w:eastAsia="zh-CN"/>
        </w:rPr>
        <w:t xml:space="preserve"> the format of explicit geographical</w:t>
      </w:r>
      <w:r w:rsidRPr="00155A91">
        <w:rPr>
          <w:b/>
          <w:lang w:eastAsia="zh-CN"/>
        </w:rPr>
        <w:t xml:space="preserve"> </w:t>
      </w:r>
      <w:r w:rsidRPr="00F80935">
        <w:rPr>
          <w:b/>
          <w:lang w:eastAsia="zh-CN"/>
        </w:rPr>
        <w:t xml:space="preserve">area. </w:t>
      </w:r>
    </w:p>
    <w:p w14:paraId="19E57D96" w14:textId="2FDF276E" w:rsidR="00F80935" w:rsidRDefault="00D65DBC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7B4BAA">
        <w:rPr>
          <w:lang w:eastAsia="zh-CN"/>
        </w:rPr>
        <w:t xml:space="preserve">he </w:t>
      </w:r>
      <w:r w:rsidR="007B4BAA" w:rsidRPr="007B4BAA">
        <w:rPr>
          <w:lang w:eastAsia="zh-CN"/>
        </w:rPr>
        <w:t>intended service area related information</w:t>
      </w:r>
      <w:r w:rsidR="007B4BAA">
        <w:rPr>
          <w:lang w:eastAsia="zh-CN"/>
        </w:rPr>
        <w:t xml:space="preserve"> </w:t>
      </w:r>
      <w:r w:rsidR="00F80935">
        <w:rPr>
          <w:lang w:eastAsia="zh-CN"/>
        </w:rPr>
        <w:t xml:space="preserve">could be sent along with the broadcast service data or broadcast related configurations. Thus, the content of the </w:t>
      </w:r>
      <w:r w:rsidR="007C5FB8">
        <w:rPr>
          <w:lang w:eastAsia="zh-CN"/>
        </w:rPr>
        <w:t>service-</w:t>
      </w:r>
      <w:r w:rsidR="00E471F6">
        <w:rPr>
          <w:lang w:eastAsia="zh-CN"/>
        </w:rPr>
        <w:t xml:space="preserve">related </w:t>
      </w:r>
      <w:r w:rsidR="00E471F6">
        <w:rPr>
          <w:rFonts w:hint="eastAsia"/>
          <w:lang w:eastAsia="zh-CN"/>
        </w:rPr>
        <w:t>SIB</w:t>
      </w:r>
      <w:r w:rsidR="00E471F6">
        <w:rPr>
          <w:lang w:eastAsia="zh-CN"/>
        </w:rPr>
        <w:t xml:space="preserve">s </w:t>
      </w:r>
      <w:r w:rsidR="00F80935">
        <w:rPr>
          <w:lang w:eastAsia="zh-CN"/>
        </w:rPr>
        <w:t xml:space="preserve">could be </w:t>
      </w:r>
      <w:r w:rsidR="00E471F6">
        <w:rPr>
          <w:rFonts w:hint="eastAsia"/>
          <w:lang w:eastAsia="zh-CN"/>
        </w:rPr>
        <w:t>extended</w:t>
      </w:r>
      <w:r w:rsidR="00E471F6">
        <w:rPr>
          <w:lang w:eastAsia="zh-CN"/>
        </w:rPr>
        <w:t xml:space="preserve"> by mapping different service</w:t>
      </w:r>
      <w:r w:rsidR="00581BAD">
        <w:rPr>
          <w:lang w:eastAsia="zh-CN"/>
        </w:rPr>
        <w:t>s</w:t>
      </w:r>
      <w:r w:rsidR="00E471F6">
        <w:rPr>
          <w:lang w:eastAsia="zh-CN"/>
        </w:rPr>
        <w:t xml:space="preserve"> with different intended service area</w:t>
      </w:r>
      <w:r w:rsidR="00581BAD">
        <w:rPr>
          <w:lang w:eastAsia="zh-CN"/>
        </w:rPr>
        <w:t>s</w:t>
      </w:r>
      <w:r w:rsidR="00E471F6">
        <w:rPr>
          <w:lang w:eastAsia="zh-CN"/>
        </w:rPr>
        <w:t>.</w:t>
      </w:r>
      <w:r w:rsidR="00A6098E">
        <w:rPr>
          <w:lang w:eastAsia="zh-CN"/>
        </w:rPr>
        <w:t xml:space="preserve"> Thus, </w:t>
      </w:r>
      <w:r w:rsidR="00A6098E" w:rsidRPr="00A6098E">
        <w:rPr>
          <w:lang w:eastAsia="zh-CN"/>
        </w:rPr>
        <w:t>explicit geographical area or index mapping to the pre-configured geographical area</w:t>
      </w:r>
      <w:r w:rsidR="00A6098E">
        <w:rPr>
          <w:lang w:eastAsia="zh-CN"/>
        </w:rPr>
        <w:t xml:space="preserve"> could be potential information to be carried in the system information.</w:t>
      </w:r>
    </w:p>
    <w:p w14:paraId="7A2B134C" w14:textId="40419211" w:rsidR="00155A91" w:rsidRDefault="00166A8A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 w:rsidR="00EA069A">
        <w:rPr>
          <w:b/>
          <w:lang w:eastAsia="zh-CN"/>
        </w:rPr>
        <w:t>3</w:t>
      </w:r>
      <w:r w:rsidRPr="00C72662">
        <w:rPr>
          <w:b/>
          <w:lang w:eastAsia="zh-CN"/>
        </w:rPr>
        <w:t xml:space="preserve">: </w:t>
      </w:r>
      <w:r w:rsidR="006F3F6D">
        <w:rPr>
          <w:rFonts w:hint="eastAsia"/>
          <w:b/>
          <w:lang w:eastAsia="zh-CN"/>
        </w:rPr>
        <w:t>For</w:t>
      </w:r>
      <w:r w:rsidR="006F3F6D">
        <w:rPr>
          <w:b/>
          <w:lang w:eastAsia="zh-CN"/>
        </w:rPr>
        <w:t xml:space="preserve"> MBS broadcast, </w:t>
      </w:r>
      <w:r>
        <w:rPr>
          <w:b/>
          <w:lang w:eastAsia="zh-CN"/>
        </w:rPr>
        <w:t>one</w:t>
      </w:r>
      <w:r w:rsidR="00155A91" w:rsidRPr="00F80935">
        <w:rPr>
          <w:b/>
          <w:lang w:eastAsia="zh-CN"/>
        </w:rPr>
        <w:t xml:space="preserve"> </w:t>
      </w:r>
      <w:r w:rsidR="00581BAD" w:rsidRPr="00581BAD">
        <w:rPr>
          <w:b/>
          <w:lang w:eastAsia="zh-CN"/>
        </w:rPr>
        <w:t>intended service area</w:t>
      </w:r>
      <w:r w:rsidR="00581BAD">
        <w:rPr>
          <w:b/>
          <w:lang w:eastAsia="zh-CN"/>
        </w:rPr>
        <w:t xml:space="preserve"> </w:t>
      </w:r>
      <w:r>
        <w:rPr>
          <w:b/>
          <w:lang w:eastAsia="zh-CN"/>
        </w:rPr>
        <w:t>could be</w:t>
      </w:r>
      <w:r w:rsidR="006F3F6D">
        <w:rPr>
          <w:b/>
          <w:lang w:eastAsia="zh-CN"/>
        </w:rPr>
        <w:t xml:space="preserve"> associated with multiple broadcast service</w:t>
      </w:r>
      <w:r>
        <w:rPr>
          <w:b/>
          <w:lang w:eastAsia="zh-CN"/>
        </w:rPr>
        <w:t xml:space="preserve">s and </w:t>
      </w:r>
      <w:r w:rsidR="00581BAD">
        <w:rPr>
          <w:b/>
          <w:lang w:eastAsia="zh-CN"/>
        </w:rPr>
        <w:t>one broadcast service could be associated with multiple</w:t>
      </w:r>
      <w:r w:rsidR="00581BAD" w:rsidRPr="00581BAD">
        <w:t xml:space="preserve"> </w:t>
      </w:r>
      <w:r w:rsidR="00581BAD" w:rsidRPr="00581BAD">
        <w:rPr>
          <w:b/>
          <w:lang w:eastAsia="zh-CN"/>
        </w:rPr>
        <w:t>intended service areas</w:t>
      </w:r>
      <w:r w:rsidR="00581BAD">
        <w:rPr>
          <w:b/>
          <w:lang w:eastAsia="zh-CN"/>
        </w:rPr>
        <w:t>.</w:t>
      </w:r>
    </w:p>
    <w:p w14:paraId="58F51529" w14:textId="77777777" w:rsidR="00EA069A" w:rsidRDefault="00EA069A" w:rsidP="00EA069A">
      <w:pPr>
        <w:widowControl w:val="0"/>
        <w:autoSpaceDE w:val="0"/>
        <w:autoSpaceDN w:val="0"/>
        <w:adjustRightInd w:val="0"/>
        <w:spacing w:after="0"/>
        <w:jc w:val="both"/>
        <w:rPr>
          <w:lang w:eastAsia="zh-CN"/>
        </w:rPr>
      </w:pPr>
      <w:r>
        <w:rPr>
          <w:lang w:val="en-US" w:eastAsia="zh-CN"/>
        </w:rPr>
        <w:t xml:space="preserve">As </w:t>
      </w:r>
      <w:r>
        <w:rPr>
          <w:rFonts w:hint="eastAsia"/>
          <w:lang w:eastAsia="zh-CN"/>
        </w:rPr>
        <w:t>agreed</w:t>
      </w:r>
      <w:r>
        <w:rPr>
          <w:lang w:eastAsia="zh-CN"/>
        </w:rPr>
        <w:t xml:space="preserve"> in the RAN2#126 meeting, </w:t>
      </w:r>
      <w:r w:rsidRPr="00D57A0D">
        <w:rPr>
          <w:lang w:eastAsia="zh-CN"/>
        </w:rPr>
        <w:t>service area information</w:t>
      </w:r>
      <w:r>
        <w:rPr>
          <w:lang w:eastAsia="zh-CN"/>
        </w:rPr>
        <w:t xml:space="preserve"> might be included in </w:t>
      </w:r>
      <w:r w:rsidRPr="00D57A0D">
        <w:rPr>
          <w:lang w:eastAsia="zh-CN"/>
        </w:rPr>
        <w:t xml:space="preserve">SIB20/ SIB21/ </w:t>
      </w:r>
      <w:r w:rsidRPr="0062758D">
        <w:rPr>
          <w:i/>
          <w:iCs/>
          <w:lang w:eastAsia="zh-CN"/>
        </w:rPr>
        <w:t>MBSBroadcastConfiguration</w:t>
      </w:r>
      <w:r>
        <w:rPr>
          <w:lang w:eastAsia="zh-CN"/>
        </w:rPr>
        <w:t xml:space="preserve"> for MBS broadcast with FFS for ETWS. For </w:t>
      </w:r>
      <w:r w:rsidRPr="00462D92">
        <w:rPr>
          <w:iCs/>
          <w:lang w:val="en-US" w:eastAsia="zh-CN"/>
        </w:rPr>
        <w:t>PWS</w:t>
      </w:r>
      <w:r>
        <w:rPr>
          <w:iCs/>
          <w:lang w:val="en-US" w:eastAsia="zh-CN"/>
        </w:rPr>
        <w:t xml:space="preserve">, the related system information blocks are </w:t>
      </w:r>
      <w:r>
        <w:rPr>
          <w:i/>
          <w:iCs/>
          <w:lang w:val="en-US" w:eastAsia="zh-CN"/>
        </w:rPr>
        <w:t xml:space="preserve">SIB6 </w:t>
      </w:r>
      <w:r w:rsidRPr="00F5639F">
        <w:rPr>
          <w:iCs/>
          <w:lang w:val="en-US" w:eastAsia="zh-CN"/>
        </w:rPr>
        <w:t xml:space="preserve">which </w:t>
      </w:r>
      <w:r>
        <w:rPr>
          <w:lang w:val="en-US" w:eastAsia="zh-CN"/>
        </w:rPr>
        <w:t xml:space="preserve">contains an ETWS primary notification and </w:t>
      </w:r>
      <w:r>
        <w:rPr>
          <w:i/>
          <w:iCs/>
          <w:lang w:val="en-US" w:eastAsia="zh-CN"/>
        </w:rPr>
        <w:t>SIB7</w:t>
      </w:r>
      <w:r w:rsidRPr="00F5639F">
        <w:rPr>
          <w:iCs/>
          <w:lang w:val="en-US" w:eastAsia="zh-CN"/>
        </w:rPr>
        <w:t xml:space="preserve"> </w:t>
      </w:r>
      <w:r w:rsidRPr="00F5639F">
        <w:rPr>
          <w:rFonts w:hint="eastAsia"/>
          <w:iCs/>
          <w:lang w:val="en-US" w:eastAsia="zh-CN"/>
        </w:rPr>
        <w:t>which</w:t>
      </w:r>
      <w:r w:rsidRPr="00F5639F">
        <w:rPr>
          <w:iCs/>
          <w:lang w:val="en-US" w:eastAsia="zh-CN"/>
        </w:rPr>
        <w:t xml:space="preserve"> </w:t>
      </w:r>
      <w:r>
        <w:rPr>
          <w:lang w:val="en-US" w:eastAsia="zh-CN"/>
        </w:rPr>
        <w:t xml:space="preserve">contains an ETWS secondary notification. </w:t>
      </w:r>
    </w:p>
    <w:p w14:paraId="35E585C2" w14:textId="6D5ECE23" w:rsidR="00EA069A" w:rsidRPr="00F80935" w:rsidRDefault="00EA069A">
      <w:pPr>
        <w:spacing w:beforeLines="50" w:before="120"/>
        <w:jc w:val="both"/>
        <w:rPr>
          <w:b/>
          <w:lang w:eastAsia="zh-CN"/>
        </w:rPr>
      </w:pPr>
      <w:r w:rsidRPr="009B286C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B286C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</w:t>
      </w:r>
      <w:r>
        <w:rPr>
          <w:b/>
          <w:lang w:eastAsia="zh-CN"/>
        </w:rPr>
        <w:t xml:space="preserve"> ETWS, t</w:t>
      </w:r>
      <w:r w:rsidRPr="009B286C">
        <w:rPr>
          <w:b/>
          <w:lang w:eastAsia="zh-CN"/>
        </w:rPr>
        <w:t xml:space="preserve">he intended service area related information could be provided to UE via system </w:t>
      </w:r>
      <w:r w:rsidRPr="009B286C">
        <w:rPr>
          <w:rFonts w:hint="eastAsia"/>
          <w:b/>
          <w:lang w:eastAsia="zh-CN"/>
        </w:rPr>
        <w:t>in</w:t>
      </w:r>
      <w:r w:rsidRPr="009B286C">
        <w:rPr>
          <w:b/>
          <w:lang w:eastAsia="zh-CN"/>
        </w:rPr>
        <w:t xml:space="preserve">formation, and the specific SIB(s) could be </w:t>
      </w:r>
      <w:r w:rsidRPr="0062758D">
        <w:rPr>
          <w:b/>
          <w:lang w:eastAsia="zh-CN"/>
        </w:rPr>
        <w:t xml:space="preserve">SIBs related to broadcast service (e.g., </w:t>
      </w:r>
      <w:r w:rsidRPr="0062758D">
        <w:rPr>
          <w:b/>
          <w:i/>
          <w:iCs/>
          <w:lang w:eastAsia="zh-CN"/>
        </w:rPr>
        <w:t>SIB6/7</w:t>
      </w:r>
      <w:r w:rsidRPr="0062758D">
        <w:rPr>
          <w:b/>
          <w:lang w:eastAsia="zh-CN"/>
        </w:rPr>
        <w:t>).</w:t>
      </w:r>
    </w:p>
    <w:p w14:paraId="149D8C5D" w14:textId="3148FC65" w:rsidR="00FC3356" w:rsidRPr="004856D9" w:rsidRDefault="00B42365" w:rsidP="00BF6328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6233C985" w:rsidR="00F17FC9" w:rsidRDefault="00B84B48" w:rsidP="00BF632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issues related to </w:t>
      </w:r>
      <w:r w:rsidR="00EB29ED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intended service area in NTN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6C0011D2" w14:textId="77777777" w:rsidR="006C2FC6" w:rsidRPr="00130D97" w:rsidRDefault="006C2FC6" w:rsidP="006C2FC6">
      <w:pPr>
        <w:spacing w:beforeLines="50" w:before="120"/>
        <w:jc w:val="both"/>
        <w:rPr>
          <w:b/>
          <w:lang w:eastAsia="zh-CN"/>
        </w:rPr>
      </w:pPr>
      <w:r w:rsidRPr="00F5639F">
        <w:rPr>
          <w:b/>
          <w:lang w:eastAsia="zh-CN"/>
        </w:rPr>
        <w:t>P</w:t>
      </w:r>
      <w:r>
        <w:rPr>
          <w:b/>
          <w:lang w:eastAsia="zh-CN"/>
        </w:rPr>
        <w:t>roposal 1</w:t>
      </w:r>
      <w:r w:rsidRPr="00F5639F">
        <w:rPr>
          <w:b/>
          <w:lang w:eastAsia="zh-CN"/>
        </w:rPr>
        <w:t xml:space="preserve">: The intended service area could be provided to UE </w:t>
      </w:r>
      <w:r>
        <w:rPr>
          <w:b/>
          <w:lang w:eastAsia="zh-CN"/>
        </w:rPr>
        <w:t>for</w:t>
      </w:r>
      <w:r w:rsidRPr="006D231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availability </w:t>
      </w:r>
      <w:r w:rsidRPr="006D231C">
        <w:rPr>
          <w:b/>
          <w:lang w:eastAsia="zh-CN"/>
        </w:rPr>
        <w:t xml:space="preserve">verification </w:t>
      </w:r>
      <w:r>
        <w:rPr>
          <w:b/>
          <w:lang w:eastAsia="zh-CN"/>
        </w:rPr>
        <w:t>based on its own location</w:t>
      </w:r>
      <w:r w:rsidRPr="00F5639F">
        <w:rPr>
          <w:b/>
          <w:lang w:eastAsia="zh-CN"/>
        </w:rPr>
        <w:t>.</w:t>
      </w:r>
    </w:p>
    <w:p w14:paraId="6296D5E2" w14:textId="77777777" w:rsidR="006C2FC6" w:rsidRDefault="006C2FC6" w:rsidP="006C2FC6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72662">
        <w:rPr>
          <w:b/>
          <w:lang w:eastAsia="zh-CN"/>
        </w:rPr>
        <w:t xml:space="preserve">: </w:t>
      </w:r>
      <w:r w:rsidRPr="00F80935">
        <w:rPr>
          <w:b/>
          <w:lang w:eastAsia="zh-CN"/>
        </w:rPr>
        <w:t xml:space="preserve">The intended service area could be provided to UE </w:t>
      </w:r>
      <w:r w:rsidRPr="00F80935">
        <w:rPr>
          <w:rFonts w:hint="eastAsia"/>
          <w:b/>
          <w:lang w:eastAsia="zh-CN"/>
        </w:rPr>
        <w:t>in</w:t>
      </w:r>
      <w:r w:rsidRPr="00F80935">
        <w:rPr>
          <w:b/>
          <w:lang w:eastAsia="zh-CN"/>
        </w:rPr>
        <w:t xml:space="preserve"> the format of explicit geographical</w:t>
      </w:r>
      <w:r w:rsidRPr="00155A91">
        <w:rPr>
          <w:b/>
          <w:lang w:eastAsia="zh-CN"/>
        </w:rPr>
        <w:t xml:space="preserve"> </w:t>
      </w:r>
      <w:r w:rsidRPr="00F80935">
        <w:rPr>
          <w:b/>
          <w:lang w:eastAsia="zh-CN"/>
        </w:rPr>
        <w:t xml:space="preserve">area. </w:t>
      </w:r>
    </w:p>
    <w:p w14:paraId="7F2FC588" w14:textId="77777777" w:rsidR="006C2FC6" w:rsidRDefault="006C2FC6" w:rsidP="006C2FC6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C72662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</w:t>
      </w:r>
      <w:r>
        <w:rPr>
          <w:b/>
          <w:lang w:eastAsia="zh-CN"/>
        </w:rPr>
        <w:t xml:space="preserve"> MBS broadcast, one</w:t>
      </w:r>
      <w:r w:rsidRPr="00F80935">
        <w:rPr>
          <w:b/>
          <w:lang w:eastAsia="zh-CN"/>
        </w:rPr>
        <w:t xml:space="preserve"> </w:t>
      </w:r>
      <w:r w:rsidRPr="00581BAD">
        <w:rPr>
          <w:b/>
          <w:lang w:eastAsia="zh-CN"/>
        </w:rPr>
        <w:t>intended service area</w:t>
      </w:r>
      <w:r>
        <w:rPr>
          <w:b/>
          <w:lang w:eastAsia="zh-CN"/>
        </w:rPr>
        <w:t xml:space="preserve"> could be associated with multiple broadcast services and one broadcast service could be associated with multiple</w:t>
      </w:r>
      <w:r w:rsidRPr="00581BAD">
        <w:t xml:space="preserve"> </w:t>
      </w:r>
      <w:r w:rsidRPr="00581BAD">
        <w:rPr>
          <w:b/>
          <w:lang w:eastAsia="zh-CN"/>
        </w:rPr>
        <w:t>intended service areas</w:t>
      </w:r>
      <w:r>
        <w:rPr>
          <w:b/>
          <w:lang w:eastAsia="zh-CN"/>
        </w:rPr>
        <w:t>.</w:t>
      </w:r>
    </w:p>
    <w:p w14:paraId="3E1D7589" w14:textId="77777777" w:rsidR="006C2FC6" w:rsidRPr="00F80935" w:rsidRDefault="006C2FC6" w:rsidP="006C2FC6">
      <w:pPr>
        <w:spacing w:beforeLines="50" w:before="120"/>
        <w:jc w:val="both"/>
        <w:rPr>
          <w:b/>
          <w:lang w:eastAsia="zh-CN"/>
        </w:rPr>
      </w:pPr>
      <w:r w:rsidRPr="009B286C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B286C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</w:t>
      </w:r>
      <w:r>
        <w:rPr>
          <w:b/>
          <w:lang w:eastAsia="zh-CN"/>
        </w:rPr>
        <w:t xml:space="preserve"> ETWS, t</w:t>
      </w:r>
      <w:r w:rsidRPr="009B286C">
        <w:rPr>
          <w:b/>
          <w:lang w:eastAsia="zh-CN"/>
        </w:rPr>
        <w:t xml:space="preserve">he intended service area related information could be provided to UE via system </w:t>
      </w:r>
      <w:r w:rsidRPr="009B286C">
        <w:rPr>
          <w:rFonts w:hint="eastAsia"/>
          <w:b/>
          <w:lang w:eastAsia="zh-CN"/>
        </w:rPr>
        <w:t>in</w:t>
      </w:r>
      <w:r w:rsidRPr="009B286C">
        <w:rPr>
          <w:b/>
          <w:lang w:eastAsia="zh-CN"/>
        </w:rPr>
        <w:t xml:space="preserve">formation, and the specific SIB(s) could be </w:t>
      </w:r>
      <w:r w:rsidRPr="0062758D">
        <w:rPr>
          <w:b/>
          <w:lang w:eastAsia="zh-CN"/>
        </w:rPr>
        <w:t xml:space="preserve">SIBs related to broadcast service (e.g., </w:t>
      </w:r>
      <w:r w:rsidRPr="0062758D">
        <w:rPr>
          <w:b/>
          <w:i/>
          <w:iCs/>
          <w:lang w:eastAsia="zh-CN"/>
        </w:rPr>
        <w:t>SIB6/7</w:t>
      </w:r>
      <w:r w:rsidRPr="0062758D">
        <w:rPr>
          <w:b/>
          <w:lang w:eastAsia="zh-CN"/>
        </w:rPr>
        <w:t>).</w:t>
      </w:r>
    </w:p>
    <w:p w14:paraId="56DACC97" w14:textId="310E1D9C" w:rsidR="008A48D8" w:rsidRDefault="00B42365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3E946B14" w14:textId="2660AA0F" w:rsidR="00937046" w:rsidRPr="00E66300" w:rsidRDefault="00937046" w:rsidP="00BC5A29">
      <w:pPr>
        <w:pStyle w:val="af7"/>
        <w:numPr>
          <w:ilvl w:val="0"/>
          <w:numId w:val="8"/>
        </w:numPr>
        <w:ind w:firstLineChars="0"/>
        <w:jc w:val="both"/>
        <w:rPr>
          <w:lang w:eastAsia="zh-CN"/>
        </w:rPr>
      </w:pPr>
    </w:p>
    <w:sectPr w:rsidR="00937046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A032" w14:textId="77777777" w:rsidR="00CA2C11" w:rsidRDefault="00CA2C11" w:rsidP="002E4526">
      <w:pPr>
        <w:spacing w:after="0"/>
      </w:pPr>
      <w:r>
        <w:separator/>
      </w:r>
    </w:p>
  </w:endnote>
  <w:endnote w:type="continuationSeparator" w:id="0">
    <w:p w14:paraId="18040F77" w14:textId="77777777" w:rsidR="00CA2C11" w:rsidRDefault="00CA2C11" w:rsidP="002E4526">
      <w:pPr>
        <w:spacing w:after="0"/>
      </w:pPr>
      <w:r>
        <w:continuationSeparator/>
      </w:r>
    </w:p>
  </w:endnote>
  <w:endnote w:type="continuationNotice" w:id="1">
    <w:p w14:paraId="09393A5A" w14:textId="77777777" w:rsidR="00CA2C11" w:rsidRDefault="00CA2C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51F3" w14:textId="77777777" w:rsidR="00CA2C11" w:rsidRDefault="00CA2C11" w:rsidP="002E4526">
      <w:pPr>
        <w:spacing w:after="0"/>
      </w:pPr>
      <w:r>
        <w:separator/>
      </w:r>
    </w:p>
  </w:footnote>
  <w:footnote w:type="continuationSeparator" w:id="0">
    <w:p w14:paraId="7F9A772C" w14:textId="77777777" w:rsidR="00CA2C11" w:rsidRDefault="00CA2C11" w:rsidP="002E4526">
      <w:pPr>
        <w:spacing w:after="0"/>
      </w:pPr>
      <w:r>
        <w:continuationSeparator/>
      </w:r>
    </w:p>
  </w:footnote>
  <w:footnote w:type="continuationNotice" w:id="1">
    <w:p w14:paraId="5E60191D" w14:textId="77777777" w:rsidR="00CA2C11" w:rsidRDefault="00CA2C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47151C"/>
    <w:multiLevelType w:val="hybridMultilevel"/>
    <w:tmpl w:val="AFE6AB60"/>
    <w:lvl w:ilvl="0" w:tplc="BAD40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58D6BEF"/>
    <w:multiLevelType w:val="hybridMultilevel"/>
    <w:tmpl w:val="F51A9D9C"/>
    <w:lvl w:ilvl="0" w:tplc="E7A6523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D063A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0A461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38162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87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6E7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40D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8A2B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84C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EFF0EFE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5004D71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5C7"/>
    <w:multiLevelType w:val="hybridMultilevel"/>
    <w:tmpl w:val="4D0E9C8C"/>
    <w:lvl w:ilvl="0" w:tplc="EC82E992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27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6335DFE"/>
    <w:multiLevelType w:val="hybridMultilevel"/>
    <w:tmpl w:val="53EAD0DC"/>
    <w:lvl w:ilvl="0" w:tplc="42680D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1451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20D73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342B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32205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604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3EAA9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03E9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3EC8C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3A08BEFA"/>
    <w:lvl w:ilvl="0" w:tplc="436E33D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68217C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C8A7CE6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92064">
    <w:abstractNumId w:val="21"/>
  </w:num>
  <w:num w:numId="2" w16cid:durableId="1276062409">
    <w:abstractNumId w:val="15"/>
    <w:lvlOverride w:ilvl="0">
      <w:startOverride w:val="1"/>
    </w:lvlOverride>
  </w:num>
  <w:num w:numId="3" w16cid:durableId="80370914">
    <w:abstractNumId w:val="14"/>
  </w:num>
  <w:num w:numId="4" w16cid:durableId="2133817875">
    <w:abstractNumId w:val="8"/>
  </w:num>
  <w:num w:numId="5" w16cid:durableId="1864636193">
    <w:abstractNumId w:val="0"/>
  </w:num>
  <w:num w:numId="6" w16cid:durableId="1762294024">
    <w:abstractNumId w:val="20"/>
  </w:num>
  <w:num w:numId="7" w16cid:durableId="1763137395">
    <w:abstractNumId w:val="33"/>
  </w:num>
  <w:num w:numId="8" w16cid:durableId="27232865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46893656">
    <w:abstractNumId w:val="26"/>
  </w:num>
  <w:num w:numId="10" w16cid:durableId="1499154303">
    <w:abstractNumId w:val="25"/>
  </w:num>
  <w:num w:numId="11" w16cid:durableId="653291379">
    <w:abstractNumId w:val="4"/>
  </w:num>
  <w:num w:numId="12" w16cid:durableId="1671253593">
    <w:abstractNumId w:val="19"/>
  </w:num>
  <w:num w:numId="13" w16cid:durableId="2020809364">
    <w:abstractNumId w:val="34"/>
  </w:num>
  <w:num w:numId="14" w16cid:durableId="841093194">
    <w:abstractNumId w:val="13"/>
  </w:num>
  <w:num w:numId="15" w16cid:durableId="616329538">
    <w:abstractNumId w:val="22"/>
  </w:num>
  <w:num w:numId="16" w16cid:durableId="1888491591">
    <w:abstractNumId w:val="24"/>
  </w:num>
  <w:num w:numId="17" w16cid:durableId="1712268416">
    <w:abstractNumId w:val="27"/>
  </w:num>
  <w:num w:numId="18" w16cid:durableId="1156606401">
    <w:abstractNumId w:val="5"/>
  </w:num>
  <w:num w:numId="19" w16cid:durableId="1533884943">
    <w:abstractNumId w:val="7"/>
  </w:num>
  <w:num w:numId="20" w16cid:durableId="1408649510">
    <w:abstractNumId w:val="18"/>
  </w:num>
  <w:num w:numId="21" w16cid:durableId="1906837025">
    <w:abstractNumId w:val="10"/>
  </w:num>
  <w:num w:numId="22" w16cid:durableId="1307514137">
    <w:abstractNumId w:val="6"/>
  </w:num>
  <w:num w:numId="23" w16cid:durableId="783424112">
    <w:abstractNumId w:val="28"/>
  </w:num>
  <w:num w:numId="24" w16cid:durableId="2139759711">
    <w:abstractNumId w:val="1"/>
  </w:num>
  <w:num w:numId="25" w16cid:durableId="1021051130">
    <w:abstractNumId w:val="30"/>
  </w:num>
  <w:num w:numId="26" w16cid:durableId="684596960">
    <w:abstractNumId w:val="11"/>
  </w:num>
  <w:num w:numId="27" w16cid:durableId="36979078">
    <w:abstractNumId w:val="2"/>
  </w:num>
  <w:num w:numId="28" w16cid:durableId="275917441">
    <w:abstractNumId w:val="17"/>
  </w:num>
  <w:num w:numId="29" w16cid:durableId="1916937587">
    <w:abstractNumId w:val="23"/>
  </w:num>
  <w:num w:numId="30" w16cid:durableId="131558851">
    <w:abstractNumId w:val="12"/>
  </w:num>
  <w:num w:numId="31" w16cid:durableId="224994292">
    <w:abstractNumId w:val="16"/>
  </w:num>
  <w:num w:numId="32" w16cid:durableId="199129738">
    <w:abstractNumId w:val="32"/>
  </w:num>
  <w:num w:numId="33" w16cid:durableId="1237665525">
    <w:abstractNumId w:val="31"/>
  </w:num>
  <w:num w:numId="34" w16cid:durableId="961962663">
    <w:abstractNumId w:val="3"/>
  </w:num>
  <w:num w:numId="35" w16cid:durableId="201668356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0DA6"/>
    <w:rsid w:val="00031206"/>
    <w:rsid w:val="00031482"/>
    <w:rsid w:val="000315B0"/>
    <w:rsid w:val="000315CD"/>
    <w:rsid w:val="00031FAB"/>
    <w:rsid w:val="00032147"/>
    <w:rsid w:val="000322C5"/>
    <w:rsid w:val="00032666"/>
    <w:rsid w:val="000329C3"/>
    <w:rsid w:val="00032F80"/>
    <w:rsid w:val="00033397"/>
    <w:rsid w:val="0003341C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5352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1C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3ED"/>
    <w:rsid w:val="00090468"/>
    <w:rsid w:val="00090B93"/>
    <w:rsid w:val="000920CF"/>
    <w:rsid w:val="00092192"/>
    <w:rsid w:val="00092429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3EA8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65B4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924"/>
    <w:rsid w:val="000E312B"/>
    <w:rsid w:val="000E31C2"/>
    <w:rsid w:val="000E35EE"/>
    <w:rsid w:val="000E3854"/>
    <w:rsid w:val="000E4D5A"/>
    <w:rsid w:val="000E5310"/>
    <w:rsid w:val="000E5D8A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CBF"/>
    <w:rsid w:val="001049CD"/>
    <w:rsid w:val="00104DEA"/>
    <w:rsid w:val="0010520E"/>
    <w:rsid w:val="001067B3"/>
    <w:rsid w:val="00106A1C"/>
    <w:rsid w:val="00106F14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54E"/>
    <w:rsid w:val="00123BE7"/>
    <w:rsid w:val="00124B91"/>
    <w:rsid w:val="00124D5C"/>
    <w:rsid w:val="00124DF5"/>
    <w:rsid w:val="00124F8D"/>
    <w:rsid w:val="001256A6"/>
    <w:rsid w:val="00125BF1"/>
    <w:rsid w:val="00126257"/>
    <w:rsid w:val="0012666A"/>
    <w:rsid w:val="001269C0"/>
    <w:rsid w:val="00126DD9"/>
    <w:rsid w:val="00127CE8"/>
    <w:rsid w:val="001304B4"/>
    <w:rsid w:val="001306FB"/>
    <w:rsid w:val="00130880"/>
    <w:rsid w:val="00130D97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5A91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76"/>
    <w:rsid w:val="0016594A"/>
    <w:rsid w:val="00165E56"/>
    <w:rsid w:val="00166A8A"/>
    <w:rsid w:val="001673FF"/>
    <w:rsid w:val="00170007"/>
    <w:rsid w:val="00170AF0"/>
    <w:rsid w:val="001714BC"/>
    <w:rsid w:val="00171C6C"/>
    <w:rsid w:val="00171DFD"/>
    <w:rsid w:val="00171EF3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2002"/>
    <w:rsid w:val="001B2808"/>
    <w:rsid w:val="001B2A9E"/>
    <w:rsid w:val="001B2C79"/>
    <w:rsid w:val="001B2F38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027"/>
    <w:rsid w:val="001D3319"/>
    <w:rsid w:val="001D3328"/>
    <w:rsid w:val="001D33C4"/>
    <w:rsid w:val="001D3FBF"/>
    <w:rsid w:val="001D4720"/>
    <w:rsid w:val="001D530C"/>
    <w:rsid w:val="001D5888"/>
    <w:rsid w:val="001D5EF5"/>
    <w:rsid w:val="001D68CD"/>
    <w:rsid w:val="001D68CE"/>
    <w:rsid w:val="001D6FE8"/>
    <w:rsid w:val="001D726A"/>
    <w:rsid w:val="001D727E"/>
    <w:rsid w:val="001D7281"/>
    <w:rsid w:val="001D7811"/>
    <w:rsid w:val="001D78B3"/>
    <w:rsid w:val="001D7A03"/>
    <w:rsid w:val="001D7BC3"/>
    <w:rsid w:val="001E02F8"/>
    <w:rsid w:val="001E0CD1"/>
    <w:rsid w:val="001E0CF6"/>
    <w:rsid w:val="001E10AF"/>
    <w:rsid w:val="001E17F8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36"/>
    <w:rsid w:val="001E4CD2"/>
    <w:rsid w:val="001E4FA2"/>
    <w:rsid w:val="001E56B1"/>
    <w:rsid w:val="001E6ADB"/>
    <w:rsid w:val="001E7288"/>
    <w:rsid w:val="001F0F02"/>
    <w:rsid w:val="001F0FB3"/>
    <w:rsid w:val="001F168B"/>
    <w:rsid w:val="001F16A9"/>
    <w:rsid w:val="001F1BDA"/>
    <w:rsid w:val="001F3BCC"/>
    <w:rsid w:val="001F4FAE"/>
    <w:rsid w:val="001F5B42"/>
    <w:rsid w:val="001F5EAE"/>
    <w:rsid w:val="001F6C5D"/>
    <w:rsid w:val="001F721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07F87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5BB7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E70"/>
    <w:rsid w:val="00287229"/>
    <w:rsid w:val="002874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3503"/>
    <w:rsid w:val="002C41B0"/>
    <w:rsid w:val="002C4E9C"/>
    <w:rsid w:val="002C61B3"/>
    <w:rsid w:val="002C62EF"/>
    <w:rsid w:val="002C65A8"/>
    <w:rsid w:val="002C6A45"/>
    <w:rsid w:val="002C71F0"/>
    <w:rsid w:val="002C7251"/>
    <w:rsid w:val="002C725E"/>
    <w:rsid w:val="002C76AE"/>
    <w:rsid w:val="002C7C74"/>
    <w:rsid w:val="002C7D7D"/>
    <w:rsid w:val="002D0280"/>
    <w:rsid w:val="002D08A1"/>
    <w:rsid w:val="002D09CB"/>
    <w:rsid w:val="002D10E0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D5"/>
    <w:rsid w:val="002E02B7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5762"/>
    <w:rsid w:val="002E627F"/>
    <w:rsid w:val="002E65DA"/>
    <w:rsid w:val="002E663F"/>
    <w:rsid w:val="002E7210"/>
    <w:rsid w:val="002E7EBF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B73"/>
    <w:rsid w:val="002F2D5A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77AF"/>
    <w:rsid w:val="003100F2"/>
    <w:rsid w:val="00310294"/>
    <w:rsid w:val="0031044E"/>
    <w:rsid w:val="003108EC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1F55"/>
    <w:rsid w:val="00322A18"/>
    <w:rsid w:val="00322C4C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B7"/>
    <w:rsid w:val="003379B5"/>
    <w:rsid w:val="0034016F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5C0"/>
    <w:rsid w:val="0038664A"/>
    <w:rsid w:val="00386F7D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73B"/>
    <w:rsid w:val="003C1D79"/>
    <w:rsid w:val="003C1EA1"/>
    <w:rsid w:val="003C1EE0"/>
    <w:rsid w:val="003C1F0D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7293"/>
    <w:rsid w:val="003C72D1"/>
    <w:rsid w:val="003C7C10"/>
    <w:rsid w:val="003D0FCC"/>
    <w:rsid w:val="003D1540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16BE"/>
    <w:rsid w:val="003E1A4D"/>
    <w:rsid w:val="003E2A2C"/>
    <w:rsid w:val="003E3336"/>
    <w:rsid w:val="003E47EF"/>
    <w:rsid w:val="003E4DAC"/>
    <w:rsid w:val="003E5F32"/>
    <w:rsid w:val="003E6907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0F5"/>
    <w:rsid w:val="00403332"/>
    <w:rsid w:val="00404A07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853"/>
    <w:rsid w:val="00447C30"/>
    <w:rsid w:val="00447CD1"/>
    <w:rsid w:val="004506A8"/>
    <w:rsid w:val="004515FA"/>
    <w:rsid w:val="004517BD"/>
    <w:rsid w:val="00451D76"/>
    <w:rsid w:val="00452162"/>
    <w:rsid w:val="00452331"/>
    <w:rsid w:val="00452471"/>
    <w:rsid w:val="004526BC"/>
    <w:rsid w:val="00453792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D92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1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4A9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92D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63FF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6C9"/>
    <w:rsid w:val="0051776F"/>
    <w:rsid w:val="00517ACD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1BF1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A3C"/>
    <w:rsid w:val="00577A50"/>
    <w:rsid w:val="00580182"/>
    <w:rsid w:val="0058029C"/>
    <w:rsid w:val="005811F4"/>
    <w:rsid w:val="005812C0"/>
    <w:rsid w:val="0058142E"/>
    <w:rsid w:val="00581BAD"/>
    <w:rsid w:val="0058209B"/>
    <w:rsid w:val="00582D70"/>
    <w:rsid w:val="0058331E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642"/>
    <w:rsid w:val="005A00F6"/>
    <w:rsid w:val="005A0A49"/>
    <w:rsid w:val="005A0B72"/>
    <w:rsid w:val="005A109D"/>
    <w:rsid w:val="005A12C2"/>
    <w:rsid w:val="005A1860"/>
    <w:rsid w:val="005A1A55"/>
    <w:rsid w:val="005A2141"/>
    <w:rsid w:val="005A3372"/>
    <w:rsid w:val="005A3D18"/>
    <w:rsid w:val="005A3DD5"/>
    <w:rsid w:val="005A3F66"/>
    <w:rsid w:val="005A42A8"/>
    <w:rsid w:val="005A46E2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DB6"/>
    <w:rsid w:val="005C4E15"/>
    <w:rsid w:val="005C6156"/>
    <w:rsid w:val="005C69B4"/>
    <w:rsid w:val="005C6B30"/>
    <w:rsid w:val="005C6F0D"/>
    <w:rsid w:val="005C70F7"/>
    <w:rsid w:val="005C761D"/>
    <w:rsid w:val="005C7CD4"/>
    <w:rsid w:val="005C7F34"/>
    <w:rsid w:val="005C7FFC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7C9"/>
    <w:rsid w:val="005D4E0C"/>
    <w:rsid w:val="005D4EA4"/>
    <w:rsid w:val="005D59B9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D0A"/>
    <w:rsid w:val="005F5E77"/>
    <w:rsid w:val="005F6230"/>
    <w:rsid w:val="005F639A"/>
    <w:rsid w:val="005F64D0"/>
    <w:rsid w:val="005F6E01"/>
    <w:rsid w:val="005F712C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2F10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5620"/>
    <w:rsid w:val="0063614B"/>
    <w:rsid w:val="0063750B"/>
    <w:rsid w:val="00637C3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105"/>
    <w:rsid w:val="0066136F"/>
    <w:rsid w:val="006613EB"/>
    <w:rsid w:val="00661D02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4F98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4019"/>
    <w:rsid w:val="00684567"/>
    <w:rsid w:val="00685399"/>
    <w:rsid w:val="006857C6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8A2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2FC6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31C"/>
    <w:rsid w:val="006D241B"/>
    <w:rsid w:val="006D2D57"/>
    <w:rsid w:val="006D2F3F"/>
    <w:rsid w:val="006D3096"/>
    <w:rsid w:val="006D3117"/>
    <w:rsid w:val="006D37A6"/>
    <w:rsid w:val="006D3AED"/>
    <w:rsid w:val="006D4216"/>
    <w:rsid w:val="006D4472"/>
    <w:rsid w:val="006D473D"/>
    <w:rsid w:val="006D49E9"/>
    <w:rsid w:val="006D4C4D"/>
    <w:rsid w:val="006D5852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72A"/>
    <w:rsid w:val="006E1868"/>
    <w:rsid w:val="006E2817"/>
    <w:rsid w:val="006E2D66"/>
    <w:rsid w:val="006E3C16"/>
    <w:rsid w:val="006E4064"/>
    <w:rsid w:val="006E419D"/>
    <w:rsid w:val="006E44FC"/>
    <w:rsid w:val="006E4EE2"/>
    <w:rsid w:val="006E50D5"/>
    <w:rsid w:val="006E5A5E"/>
    <w:rsid w:val="006E5CB7"/>
    <w:rsid w:val="006E600C"/>
    <w:rsid w:val="006E6637"/>
    <w:rsid w:val="006E7543"/>
    <w:rsid w:val="006E762A"/>
    <w:rsid w:val="006F0545"/>
    <w:rsid w:val="006F0EC3"/>
    <w:rsid w:val="006F0F9F"/>
    <w:rsid w:val="006F1927"/>
    <w:rsid w:val="006F1C1D"/>
    <w:rsid w:val="006F252D"/>
    <w:rsid w:val="006F305E"/>
    <w:rsid w:val="006F3869"/>
    <w:rsid w:val="006F3EC0"/>
    <w:rsid w:val="006F3F6D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3642"/>
    <w:rsid w:val="00703B85"/>
    <w:rsid w:val="00704BAC"/>
    <w:rsid w:val="00705A39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2184"/>
    <w:rsid w:val="0072275A"/>
    <w:rsid w:val="00722D96"/>
    <w:rsid w:val="00723F5B"/>
    <w:rsid w:val="00724988"/>
    <w:rsid w:val="0072527D"/>
    <w:rsid w:val="00725459"/>
    <w:rsid w:val="00725743"/>
    <w:rsid w:val="007262C3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2DF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42F"/>
    <w:rsid w:val="00775A4B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4BAA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4005"/>
    <w:rsid w:val="007C4136"/>
    <w:rsid w:val="007C50D1"/>
    <w:rsid w:val="007C5BBE"/>
    <w:rsid w:val="007C5FB8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E6D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CC9"/>
    <w:rsid w:val="00805F1C"/>
    <w:rsid w:val="0080699C"/>
    <w:rsid w:val="00806EB1"/>
    <w:rsid w:val="008070BF"/>
    <w:rsid w:val="00807D74"/>
    <w:rsid w:val="0081099E"/>
    <w:rsid w:val="00810B85"/>
    <w:rsid w:val="00810B8A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AC7"/>
    <w:rsid w:val="00821040"/>
    <w:rsid w:val="00821660"/>
    <w:rsid w:val="00822334"/>
    <w:rsid w:val="00822916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5A95"/>
    <w:rsid w:val="00836306"/>
    <w:rsid w:val="00836418"/>
    <w:rsid w:val="0083766F"/>
    <w:rsid w:val="0083797F"/>
    <w:rsid w:val="0084015F"/>
    <w:rsid w:val="0084019B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9EE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CC4"/>
    <w:rsid w:val="00870E87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951"/>
    <w:rsid w:val="00881ABF"/>
    <w:rsid w:val="0088299B"/>
    <w:rsid w:val="00882DAD"/>
    <w:rsid w:val="00883E24"/>
    <w:rsid w:val="00883EBA"/>
    <w:rsid w:val="00884C05"/>
    <w:rsid w:val="00885AC4"/>
    <w:rsid w:val="00885B37"/>
    <w:rsid w:val="0088609F"/>
    <w:rsid w:val="0088614D"/>
    <w:rsid w:val="00886894"/>
    <w:rsid w:val="0089063E"/>
    <w:rsid w:val="00890758"/>
    <w:rsid w:val="00890FDA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336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503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ABE"/>
    <w:rsid w:val="008B2D24"/>
    <w:rsid w:val="008B2D6B"/>
    <w:rsid w:val="008B2D9B"/>
    <w:rsid w:val="008B324D"/>
    <w:rsid w:val="008B475C"/>
    <w:rsid w:val="008B4BB4"/>
    <w:rsid w:val="008B4E7D"/>
    <w:rsid w:val="008B5306"/>
    <w:rsid w:val="008B6E57"/>
    <w:rsid w:val="008B6EE4"/>
    <w:rsid w:val="008B78F7"/>
    <w:rsid w:val="008B7FEE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5D5"/>
    <w:rsid w:val="008E1627"/>
    <w:rsid w:val="008E165B"/>
    <w:rsid w:val="008E16CB"/>
    <w:rsid w:val="008E1940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D3A"/>
    <w:rsid w:val="009202B1"/>
    <w:rsid w:val="00920A3C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31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9D7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286C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34A"/>
    <w:rsid w:val="009E681D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6F8"/>
    <w:rsid w:val="009F4C7F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6ECA"/>
    <w:rsid w:val="00A37112"/>
    <w:rsid w:val="00A37300"/>
    <w:rsid w:val="00A37763"/>
    <w:rsid w:val="00A37DE7"/>
    <w:rsid w:val="00A37EB8"/>
    <w:rsid w:val="00A4048B"/>
    <w:rsid w:val="00A405D1"/>
    <w:rsid w:val="00A406F9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6AFE"/>
    <w:rsid w:val="00A57045"/>
    <w:rsid w:val="00A57159"/>
    <w:rsid w:val="00A571F6"/>
    <w:rsid w:val="00A57462"/>
    <w:rsid w:val="00A57E85"/>
    <w:rsid w:val="00A60297"/>
    <w:rsid w:val="00A607FF"/>
    <w:rsid w:val="00A6098E"/>
    <w:rsid w:val="00A60EC2"/>
    <w:rsid w:val="00A6102B"/>
    <w:rsid w:val="00A612FA"/>
    <w:rsid w:val="00A61561"/>
    <w:rsid w:val="00A61E30"/>
    <w:rsid w:val="00A62367"/>
    <w:rsid w:val="00A6385F"/>
    <w:rsid w:val="00A63C49"/>
    <w:rsid w:val="00A6461E"/>
    <w:rsid w:val="00A64AED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2470"/>
    <w:rsid w:val="00A725F7"/>
    <w:rsid w:val="00A72911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5D31"/>
    <w:rsid w:val="00AA62E6"/>
    <w:rsid w:val="00AA7128"/>
    <w:rsid w:val="00AA7856"/>
    <w:rsid w:val="00AA7877"/>
    <w:rsid w:val="00AB1265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62B9"/>
    <w:rsid w:val="00AB70B2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1FDE"/>
    <w:rsid w:val="00AE2BB1"/>
    <w:rsid w:val="00AE2F00"/>
    <w:rsid w:val="00AE40A1"/>
    <w:rsid w:val="00AE48A2"/>
    <w:rsid w:val="00AE4E04"/>
    <w:rsid w:val="00AE4F3C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8D9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8E3"/>
    <w:rsid w:val="00B21D2F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4342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5D2C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56D"/>
    <w:rsid w:val="00B936FF"/>
    <w:rsid w:val="00B9402D"/>
    <w:rsid w:val="00B9420E"/>
    <w:rsid w:val="00B944C8"/>
    <w:rsid w:val="00B94EA2"/>
    <w:rsid w:val="00B95606"/>
    <w:rsid w:val="00B95710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781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29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967"/>
    <w:rsid w:val="00BE2A57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6328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48A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5E94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AD6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0F9F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5EF"/>
    <w:rsid w:val="00C70890"/>
    <w:rsid w:val="00C70B22"/>
    <w:rsid w:val="00C70E63"/>
    <w:rsid w:val="00C70E6E"/>
    <w:rsid w:val="00C715D4"/>
    <w:rsid w:val="00C72662"/>
    <w:rsid w:val="00C72F7A"/>
    <w:rsid w:val="00C7384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11E6"/>
    <w:rsid w:val="00C81467"/>
    <w:rsid w:val="00C81520"/>
    <w:rsid w:val="00C815BA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C74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5FD1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C11"/>
    <w:rsid w:val="00CA2E7B"/>
    <w:rsid w:val="00CA33ED"/>
    <w:rsid w:val="00CA357D"/>
    <w:rsid w:val="00CA3A25"/>
    <w:rsid w:val="00CA3D0C"/>
    <w:rsid w:val="00CA3FC3"/>
    <w:rsid w:val="00CA4321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493"/>
    <w:rsid w:val="00CC3596"/>
    <w:rsid w:val="00CC3D95"/>
    <w:rsid w:val="00CC3F9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4708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4CE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38E"/>
    <w:rsid w:val="00D46699"/>
    <w:rsid w:val="00D46DD7"/>
    <w:rsid w:val="00D47843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57A0D"/>
    <w:rsid w:val="00D60072"/>
    <w:rsid w:val="00D601DD"/>
    <w:rsid w:val="00D6093D"/>
    <w:rsid w:val="00D60E63"/>
    <w:rsid w:val="00D61553"/>
    <w:rsid w:val="00D61D1C"/>
    <w:rsid w:val="00D62BB0"/>
    <w:rsid w:val="00D62E19"/>
    <w:rsid w:val="00D63625"/>
    <w:rsid w:val="00D63BC8"/>
    <w:rsid w:val="00D63FE8"/>
    <w:rsid w:val="00D64923"/>
    <w:rsid w:val="00D64CD3"/>
    <w:rsid w:val="00D656DE"/>
    <w:rsid w:val="00D65DBC"/>
    <w:rsid w:val="00D65F8C"/>
    <w:rsid w:val="00D6625E"/>
    <w:rsid w:val="00D666E7"/>
    <w:rsid w:val="00D66825"/>
    <w:rsid w:val="00D6746E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42A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51D"/>
    <w:rsid w:val="00DB3B48"/>
    <w:rsid w:val="00DB4500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AA2"/>
    <w:rsid w:val="00DE0D95"/>
    <w:rsid w:val="00DE1FE0"/>
    <w:rsid w:val="00DE22B6"/>
    <w:rsid w:val="00DE25D2"/>
    <w:rsid w:val="00DE2709"/>
    <w:rsid w:val="00DE2781"/>
    <w:rsid w:val="00DE2DC5"/>
    <w:rsid w:val="00DE307C"/>
    <w:rsid w:val="00DE3AC3"/>
    <w:rsid w:val="00DE3EC4"/>
    <w:rsid w:val="00DE44C3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284"/>
    <w:rsid w:val="00DF6B59"/>
    <w:rsid w:val="00DF7290"/>
    <w:rsid w:val="00DF732F"/>
    <w:rsid w:val="00DF75A2"/>
    <w:rsid w:val="00DF7636"/>
    <w:rsid w:val="00DF7FC0"/>
    <w:rsid w:val="00E00B64"/>
    <w:rsid w:val="00E00E17"/>
    <w:rsid w:val="00E00EE9"/>
    <w:rsid w:val="00E016C3"/>
    <w:rsid w:val="00E018C4"/>
    <w:rsid w:val="00E01F96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CF"/>
    <w:rsid w:val="00E471F6"/>
    <w:rsid w:val="00E476BF"/>
    <w:rsid w:val="00E476C8"/>
    <w:rsid w:val="00E4779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069A"/>
    <w:rsid w:val="00EA16D3"/>
    <w:rsid w:val="00EA1883"/>
    <w:rsid w:val="00EA2253"/>
    <w:rsid w:val="00EA2AB5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29ED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9C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5C83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B3B"/>
    <w:rsid w:val="00F249C6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65B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B50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C7F"/>
    <w:rsid w:val="00F50CD0"/>
    <w:rsid w:val="00F50D8D"/>
    <w:rsid w:val="00F516AA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39F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0935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0FD1"/>
    <w:rsid w:val="00F913CD"/>
    <w:rsid w:val="00F9154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8ED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69A2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222B"/>
    <w:rsid w:val="00FC271F"/>
    <w:rsid w:val="00FC2781"/>
    <w:rsid w:val="00FC27C4"/>
    <w:rsid w:val="00FC28BD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068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05C83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목록 단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1E95AA-93B5-456F-B7F4-5E19781EE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912</Words>
  <Characters>4874</Characters>
  <Application>Microsoft Office Word</Application>
  <DocSecurity>0</DocSecurity>
  <Lines>76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o202104252331</cp:lastModifiedBy>
  <cp:revision>3</cp:revision>
  <dcterms:created xsi:type="dcterms:W3CDTF">2024-08-09T04:10:00Z</dcterms:created>
  <dcterms:modified xsi:type="dcterms:W3CDTF">2024-08-09T04:10:00Z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